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D73" w:rsidRPr="004E4102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E4102">
        <w:rPr>
          <w:rFonts w:ascii="Times New Roman" w:eastAsia="Times New Roman" w:hAnsi="Times New Roman" w:cs="Times New Roman"/>
          <w:b/>
          <w:iCs/>
          <w:sz w:val="24"/>
          <w:szCs w:val="24"/>
        </w:rPr>
        <w:t>II.3. Программа воспитания и социализации обучающихся при получении среднего общего образования</w:t>
      </w:r>
    </w:p>
    <w:p w:rsidR="00CC0D73" w:rsidRPr="004E4102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E4102">
        <w:rPr>
          <w:rFonts w:ascii="Times New Roman" w:eastAsia="Times New Roman" w:hAnsi="Times New Roman" w:cs="Times New Roman"/>
          <w:iCs/>
          <w:sz w:val="24"/>
          <w:szCs w:val="24"/>
        </w:rPr>
        <w:t>Программа воспитания и социализации обучающихся (далее – Программа) строится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 и направлена на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среде.</w:t>
      </w:r>
    </w:p>
    <w:p w:rsidR="00CC0D73" w:rsidRPr="004E4102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E4102">
        <w:rPr>
          <w:rFonts w:ascii="Times New Roman" w:eastAsia="Times New Roman" w:hAnsi="Times New Roman" w:cs="Times New Roman"/>
          <w:iCs/>
          <w:sz w:val="24"/>
          <w:szCs w:val="24"/>
        </w:rPr>
        <w:t>Программа обеспечивает:</w:t>
      </w:r>
    </w:p>
    <w:p w:rsidR="00CC0D73" w:rsidRPr="004E4102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E4102">
        <w:rPr>
          <w:rFonts w:ascii="Times New Roman" w:eastAsia="Times New Roman" w:hAnsi="Times New Roman" w:cs="Times New Roman"/>
          <w:iCs/>
          <w:sz w:val="24"/>
          <w:szCs w:val="24"/>
        </w:rPr>
        <w:t>– 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СОО;</w:t>
      </w:r>
    </w:p>
    <w:p w:rsidR="00CC0D73" w:rsidRPr="004E4102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E4102">
        <w:rPr>
          <w:rFonts w:ascii="Times New Roman" w:eastAsia="Times New Roman" w:hAnsi="Times New Roman" w:cs="Times New Roman"/>
          <w:iCs/>
          <w:sz w:val="24"/>
          <w:szCs w:val="24"/>
        </w:rPr>
        <w:t>– формирование уклада жизни организации, осуществляющей образовательную деятельность, учитывающего историко-культурную и этническую специфику региона, в котором находится организация, осуществляющая образовательную деятельность, а также потребности и индивидуальные социальные инициативы обучающихся, особенности их социального взаимодействия вне организации, осуществляющей образовательную деятельность, характера профессиональных предпочтений.</w:t>
      </w:r>
    </w:p>
    <w:p w:rsidR="00CC0D73" w:rsidRPr="004E4102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E4102">
        <w:rPr>
          <w:rFonts w:ascii="Times New Roman" w:eastAsia="Times New Roman" w:hAnsi="Times New Roman" w:cs="Times New Roman"/>
          <w:iCs/>
          <w:sz w:val="24"/>
          <w:szCs w:val="24"/>
        </w:rPr>
        <w:t>Программа содержит:</w:t>
      </w:r>
    </w:p>
    <w:p w:rsidR="00CC0D73" w:rsidRPr="004E4102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E4102">
        <w:rPr>
          <w:rFonts w:ascii="Times New Roman" w:eastAsia="Times New Roman" w:hAnsi="Times New Roman" w:cs="Times New Roman"/>
          <w:iCs/>
          <w:sz w:val="24"/>
          <w:szCs w:val="24"/>
        </w:rPr>
        <w:t>1) цель и задачи духовно-нравственного развития, воспитания, социализации обучающихся;</w:t>
      </w:r>
    </w:p>
    <w:p w:rsidR="00CC0D73" w:rsidRPr="004E4102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E4102">
        <w:rPr>
          <w:rFonts w:ascii="Times New Roman" w:eastAsia="Times New Roman" w:hAnsi="Times New Roman" w:cs="Times New Roman"/>
          <w:iCs/>
          <w:sz w:val="24"/>
          <w:szCs w:val="24"/>
        </w:rPr>
        <w:t>2) основные направления и ценностные основы духовно-нравственного развития, воспитания и социализации;</w:t>
      </w:r>
    </w:p>
    <w:p w:rsidR="00CC0D73" w:rsidRPr="004E4102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E4102">
        <w:rPr>
          <w:rFonts w:ascii="Times New Roman" w:eastAsia="Times New Roman" w:hAnsi="Times New Roman" w:cs="Times New Roman"/>
          <w:iCs/>
          <w:sz w:val="24"/>
          <w:szCs w:val="24"/>
        </w:rPr>
        <w:t>3) содержание, виды деятельности и формы занятий с обучающимися по каждому из направлений духовно-нравственного развития, воспитания и социализации обучающихся;</w:t>
      </w:r>
    </w:p>
    <w:p w:rsidR="00CC0D73" w:rsidRPr="004E4102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E4102">
        <w:rPr>
          <w:rFonts w:ascii="Times New Roman" w:eastAsia="Times New Roman" w:hAnsi="Times New Roman" w:cs="Times New Roman"/>
          <w:iCs/>
          <w:sz w:val="24"/>
          <w:szCs w:val="24"/>
        </w:rPr>
        <w:t>4) модель организации работы по духовно-нравственному развитию, воспитанию и социализации обучающихся;</w:t>
      </w:r>
    </w:p>
    <w:p w:rsidR="00CC0D73" w:rsidRPr="004E4102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E4102">
        <w:rPr>
          <w:rFonts w:ascii="Times New Roman" w:eastAsia="Times New Roman" w:hAnsi="Times New Roman" w:cs="Times New Roman"/>
          <w:iCs/>
          <w:sz w:val="24"/>
          <w:szCs w:val="24"/>
        </w:rPr>
        <w:t>5) описание форм и методов организации социально значимой деятельности обучающихся;</w:t>
      </w:r>
    </w:p>
    <w:p w:rsidR="00CC0D73" w:rsidRPr="004E4102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E4102">
        <w:rPr>
          <w:rFonts w:ascii="Times New Roman" w:eastAsia="Times New Roman" w:hAnsi="Times New Roman" w:cs="Times New Roman"/>
          <w:iCs/>
          <w:sz w:val="24"/>
          <w:szCs w:val="24"/>
        </w:rPr>
        <w:t>6) описание основных технологий взаимодействия и сотрудничества субъектов воспитательного процесса и социальных институтов;</w:t>
      </w:r>
    </w:p>
    <w:p w:rsidR="00CC0D73" w:rsidRPr="004E4102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E4102">
        <w:rPr>
          <w:rFonts w:ascii="Times New Roman" w:eastAsia="Times New Roman" w:hAnsi="Times New Roman" w:cs="Times New Roman"/>
          <w:iCs/>
          <w:sz w:val="24"/>
          <w:szCs w:val="24"/>
        </w:rPr>
        <w:t>7) описание методов и форм профессиональной ориентации в организации, осуществляющей образовательную деятельность;</w:t>
      </w:r>
    </w:p>
    <w:p w:rsidR="00CC0D73" w:rsidRPr="004E4102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E4102">
        <w:rPr>
          <w:rFonts w:ascii="Times New Roman" w:eastAsia="Times New Roman" w:hAnsi="Times New Roman" w:cs="Times New Roman"/>
          <w:iCs/>
          <w:sz w:val="24"/>
          <w:szCs w:val="24"/>
        </w:rPr>
        <w:t>8) описание мер, направленных на формирование у обучающихся экологической культуры, культуры здорового и безопасного образа жизни, включая мероприятия по обучению правилам безопасного поведения на дорогах;</w:t>
      </w:r>
    </w:p>
    <w:p w:rsidR="00CC0D73" w:rsidRPr="004E4102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E4102">
        <w:rPr>
          <w:rFonts w:ascii="Times New Roman" w:eastAsia="Times New Roman" w:hAnsi="Times New Roman" w:cs="Times New Roman"/>
          <w:iCs/>
          <w:sz w:val="24"/>
          <w:szCs w:val="24"/>
        </w:rPr>
        <w:t>9) описание форм и методов повышения педагогической культуры родителей (законных представителей) обучающихся;</w:t>
      </w:r>
    </w:p>
    <w:p w:rsidR="00CC0D73" w:rsidRPr="004E4102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E4102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10) планируемые результаты духовно-нравственного развития, воспитания и социализации обучающихся, их профессиональной ориентации, формирования безопасного, здорового и экологически целесообразного образа жизни;</w:t>
      </w:r>
    </w:p>
    <w:p w:rsidR="00CC0D73" w:rsidRPr="004E4102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E4102">
        <w:rPr>
          <w:rFonts w:ascii="Times New Roman" w:eastAsia="Times New Roman" w:hAnsi="Times New Roman" w:cs="Times New Roman"/>
          <w:iCs/>
          <w:sz w:val="24"/>
          <w:szCs w:val="24"/>
        </w:rPr>
        <w:t>11) критерии и показатели эффективности деятельности организации, осуществляющей образовательную деятельность, по обеспечению воспитания и социализации обучающихся.</w:t>
      </w:r>
    </w:p>
    <w:p w:rsidR="00CC0D7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E4102">
        <w:rPr>
          <w:rFonts w:ascii="Times New Roman" w:eastAsia="Times New Roman" w:hAnsi="Times New Roman" w:cs="Times New Roman"/>
          <w:iCs/>
          <w:sz w:val="24"/>
          <w:szCs w:val="24"/>
        </w:rPr>
        <w:t>Содержательный раздел (программы) определяет общее содержание среднего общего образования и включает образовательные программы, ориентированные на достижение личностных, предметных и метапредметных результатов, в том числе программу воспитания и социализации обучающихся, предусматривающую такие направления, как духовно-нравственное развитие, воспитание обучающихся, их социализация и профессиональная ориентация, формирование экологической культуры, культуры здорового и безопасного образа жизни.</w:t>
      </w:r>
    </w:p>
    <w:p w:rsidR="00CC0D73" w:rsidRPr="004E4102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E4102">
        <w:rPr>
          <w:rFonts w:ascii="Times New Roman" w:eastAsia="Times New Roman" w:hAnsi="Times New Roman" w:cs="Times New Roman"/>
          <w:iCs/>
          <w:sz w:val="24"/>
          <w:szCs w:val="24"/>
        </w:rPr>
        <w:t>Планируемые результаты освоения обучающимися основной образовательной программы среднего общего образования являются содержательной и критериальной основой для разработки программ развития универсальных учебных действий, воспитания и социализации.</w:t>
      </w:r>
    </w:p>
    <w:p w:rsidR="00CC0D7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C0D73" w:rsidRPr="004E4102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E4102">
        <w:rPr>
          <w:rFonts w:ascii="Times New Roman" w:eastAsia="Times New Roman" w:hAnsi="Times New Roman" w:cs="Times New Roman"/>
          <w:b/>
          <w:iCs/>
          <w:sz w:val="24"/>
          <w:szCs w:val="24"/>
        </w:rPr>
        <w:t>II.3. 1. Цель и задачи духовно-нравственного развития, воспитания и социализации обучающихся</w:t>
      </w:r>
    </w:p>
    <w:p w:rsidR="00CC0D73" w:rsidRPr="004E4102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E4102">
        <w:rPr>
          <w:rFonts w:ascii="Times New Roman" w:eastAsia="Times New Roman" w:hAnsi="Times New Roman" w:cs="Times New Roman"/>
          <w:iCs/>
          <w:sz w:val="24"/>
          <w:szCs w:val="24"/>
        </w:rPr>
        <w:t>Целью духовно-нравственного развития, воспитания и социализации обучающихся является воспитание высоконравственного, творческого, компетентного гражданина России, принимающего судьбу своей страны как свою личную, осознающего ответственность за ее настоящее и будущее, укорененного в духовных и культурных традициях многонационального народа Российской Федерации, подготовленного к жизненному самоопределению.Важным аспектом духовно-нравственного развития, воспитания и социализации обучающихся является подготовка обучающегося к реализации своего потенциала в условиях современного общества.</w:t>
      </w:r>
    </w:p>
    <w:p w:rsidR="00CC0D73" w:rsidRPr="004E4102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E4102">
        <w:rPr>
          <w:rFonts w:ascii="Times New Roman" w:eastAsia="Times New Roman" w:hAnsi="Times New Roman" w:cs="Times New Roman"/>
          <w:iCs/>
          <w:sz w:val="24"/>
          <w:szCs w:val="24"/>
        </w:rPr>
        <w:t>Задачи духовно-нравственного развития, воспитания и социализации обучающихся:</w:t>
      </w:r>
    </w:p>
    <w:p w:rsidR="00CC0D73" w:rsidRPr="004E4102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E4102">
        <w:rPr>
          <w:rFonts w:ascii="Times New Roman" w:eastAsia="Times New Roman" w:hAnsi="Times New Roman" w:cs="Times New Roman"/>
          <w:iCs/>
          <w:sz w:val="24"/>
          <w:szCs w:val="24"/>
        </w:rPr>
        <w:t>– освоение обучающимися ценностно-нормативного и деятельностно-практического аспекта отношений человека с человеком, патриота с Родиной, гражданина с правовым государством и гражданским обществом, человека с природой, с искусством и т.д.;</w:t>
      </w:r>
    </w:p>
    <w:p w:rsidR="00CC0D73" w:rsidRPr="004E4102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E4102">
        <w:rPr>
          <w:rFonts w:ascii="Times New Roman" w:eastAsia="Times New Roman" w:hAnsi="Times New Roman" w:cs="Times New Roman"/>
          <w:iCs/>
          <w:sz w:val="24"/>
          <w:szCs w:val="24"/>
        </w:rPr>
        <w:t>– вовлечение обучающегося в процессы самопознания, самопонимания, содействие обучающимся в соотнесении представлений о собственных возможностях, интересах, ограничениях с запросами и требованиями окружающих людей, общества, государства; помощь в личностном самоопределении, проектировании индивидуальных образовательных траекторий и образа будущей профессиональной деятельности, поддержка деятельности обучающегося по саморазвитию;</w:t>
      </w:r>
    </w:p>
    <w:p w:rsidR="00CC0D73" w:rsidRPr="004E4102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E4102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– овладение обучающимся социальными, регулятивными и коммуникативными компетенциями, обеспечивающими ему индивидуальную успешность в общении с окружающими, результативность в социальных практиках, в процессе сотрудничества со сверстниками, старшими и младшими.</w:t>
      </w:r>
    </w:p>
    <w:p w:rsidR="00CC0D7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C0D73" w:rsidRPr="004E4102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E4102">
        <w:rPr>
          <w:rFonts w:ascii="Times New Roman" w:eastAsia="Times New Roman" w:hAnsi="Times New Roman" w:cs="Times New Roman"/>
          <w:b/>
          <w:iCs/>
          <w:sz w:val="24"/>
          <w:szCs w:val="24"/>
        </w:rPr>
        <w:t>II.3.2. Основные направления и ценностные основы духовно-нравственного развития, воспитания и социализации</w:t>
      </w:r>
    </w:p>
    <w:p w:rsidR="00CC0D73" w:rsidRPr="004E4102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E4102">
        <w:rPr>
          <w:rFonts w:ascii="Times New Roman" w:eastAsia="Times New Roman" w:hAnsi="Times New Roman" w:cs="Times New Roman"/>
          <w:iCs/>
          <w:sz w:val="24"/>
          <w:szCs w:val="24"/>
        </w:rPr>
        <w:t>Основные направления духовно-нравственного развития, воспитания и социализации на уровне среднего общего образования реализуются в сферах:</w:t>
      </w:r>
    </w:p>
    <w:p w:rsidR="00CC0D73" w:rsidRPr="004E4102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E4102">
        <w:rPr>
          <w:rFonts w:ascii="Times New Roman" w:eastAsia="Times New Roman" w:hAnsi="Times New Roman" w:cs="Times New Roman"/>
          <w:iCs/>
          <w:sz w:val="24"/>
          <w:szCs w:val="24"/>
        </w:rPr>
        <w:t>– отношения обучающихся к России как к Родине (Отечеству) (включает подготовку к патриотическому служению);</w:t>
      </w:r>
    </w:p>
    <w:p w:rsidR="00CC0D73" w:rsidRPr="004E4102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E4102">
        <w:rPr>
          <w:rFonts w:ascii="Times New Roman" w:eastAsia="Times New Roman" w:hAnsi="Times New Roman" w:cs="Times New Roman"/>
          <w:iCs/>
          <w:sz w:val="24"/>
          <w:szCs w:val="24"/>
        </w:rPr>
        <w:t>– отношения обучающихся с окружающими людьми (включает подготовку к общению со сверстниками, старшими и младшими);</w:t>
      </w:r>
    </w:p>
    <w:p w:rsidR="00CC0D73" w:rsidRPr="004E4102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E4102">
        <w:rPr>
          <w:rFonts w:ascii="Times New Roman" w:eastAsia="Times New Roman" w:hAnsi="Times New Roman" w:cs="Times New Roman"/>
          <w:iCs/>
          <w:sz w:val="24"/>
          <w:szCs w:val="24"/>
        </w:rPr>
        <w:t>– отношения обучающихся к семье и родителям (включает подготовку личности к семейной жизни);</w:t>
      </w:r>
    </w:p>
    <w:p w:rsidR="00CC0D73" w:rsidRPr="004E4102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E4102">
        <w:rPr>
          <w:rFonts w:ascii="Times New Roman" w:eastAsia="Times New Roman" w:hAnsi="Times New Roman" w:cs="Times New Roman"/>
          <w:iCs/>
          <w:sz w:val="24"/>
          <w:szCs w:val="24"/>
        </w:rPr>
        <w:t>– отношения обучающихся к закону, государству и к гражданскому обществу (включает подготовку личности к общественной жизни);</w:t>
      </w:r>
    </w:p>
    <w:p w:rsidR="00CC0D73" w:rsidRPr="004E4102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E4102">
        <w:rPr>
          <w:rFonts w:ascii="Times New Roman" w:eastAsia="Times New Roman" w:hAnsi="Times New Roman" w:cs="Times New Roman"/>
          <w:iCs/>
          <w:sz w:val="24"/>
          <w:szCs w:val="24"/>
        </w:rPr>
        <w:t>– отношения обучающихся к себе, своему здоровью, к познанию себя, самоопределению и самосовершенствованию (включает подготовку к непрерывному образованию в рамках осуществления жизненных планов);</w:t>
      </w:r>
    </w:p>
    <w:p w:rsidR="00CC0D73" w:rsidRPr="004E4102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E4102">
        <w:rPr>
          <w:rFonts w:ascii="Times New Roman" w:eastAsia="Times New Roman" w:hAnsi="Times New Roman" w:cs="Times New Roman"/>
          <w:iCs/>
          <w:sz w:val="24"/>
          <w:szCs w:val="24"/>
        </w:rPr>
        <w:t>– отношения обучающихся к окружающему миру, к живой природе, художественной культуре (включает формирование у обучающихся научного мировоззрения);</w:t>
      </w:r>
    </w:p>
    <w:p w:rsidR="00CC0D7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E4102">
        <w:rPr>
          <w:rFonts w:ascii="Times New Roman" w:eastAsia="Times New Roman" w:hAnsi="Times New Roman" w:cs="Times New Roman"/>
          <w:iCs/>
          <w:sz w:val="24"/>
          <w:szCs w:val="24"/>
        </w:rPr>
        <w:t>– трудовых и социально-экономических отношений (включает подготовку личности к трудовой деятельности).</w:t>
      </w:r>
    </w:p>
    <w:p w:rsidR="00CC0D73" w:rsidRPr="004E4102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E4102">
        <w:rPr>
          <w:rFonts w:ascii="Times New Roman" w:eastAsia="Times New Roman" w:hAnsi="Times New Roman" w:cs="Times New Roman"/>
          <w:iCs/>
          <w:sz w:val="24"/>
          <w:szCs w:val="24"/>
        </w:rPr>
        <w:t>Ценностные основы духовно-нравственного развития, воспитания и социализации обучающихся на уровне среднего общего образования – базовые национальные ценности российского общества, сформулированные в Конституции Российской Федерации, в Федеральном законе от 29 декабря 2012 г. № 273-ФЗ «Об образовании в Российской Федерации», в тексте ФГОС СОО.</w:t>
      </w:r>
    </w:p>
    <w:p w:rsidR="00CC0D73" w:rsidRPr="004E4102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E4102">
        <w:rPr>
          <w:rFonts w:ascii="Times New Roman" w:eastAsia="Times New Roman" w:hAnsi="Times New Roman" w:cs="Times New Roman"/>
          <w:iCs/>
          <w:sz w:val="24"/>
          <w:szCs w:val="24"/>
        </w:rPr>
        <w:t>Базовые национальные ценности российского общества определяются положениями Конституции Российской Федерации:</w:t>
      </w:r>
    </w:p>
    <w:p w:rsidR="00CC0D73" w:rsidRPr="004E4102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E4102">
        <w:rPr>
          <w:rFonts w:ascii="Times New Roman" w:eastAsia="Times New Roman" w:hAnsi="Times New Roman" w:cs="Times New Roman"/>
          <w:iCs/>
          <w:sz w:val="24"/>
          <w:szCs w:val="24"/>
        </w:rPr>
        <w:t>«Российская Федерация — Россия есть демократическое федеративное правовое государство с республиканской формой правления» (Гл. I, ст. 1);</w:t>
      </w:r>
    </w:p>
    <w:p w:rsidR="00CC0D73" w:rsidRPr="004E4102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E4102">
        <w:rPr>
          <w:rFonts w:ascii="Times New Roman" w:eastAsia="Times New Roman" w:hAnsi="Times New Roman" w:cs="Times New Roman"/>
          <w:iCs/>
          <w:sz w:val="24"/>
          <w:szCs w:val="24"/>
        </w:rPr>
        <w:t>«Человек, его права и свободы являются высшей ценностью» (Гл. I, ст. 2);</w:t>
      </w:r>
    </w:p>
    <w:p w:rsidR="00CC0D73" w:rsidRPr="004E4102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E4102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«Российская Федерация — социальное государство, политика которого направлена на создание условий, обеспечивающих достойную жизнь и свободное развитие человека» (Гл. I, ст. 7);</w:t>
      </w:r>
    </w:p>
    <w:p w:rsidR="00CC0D73" w:rsidRPr="004E4102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E4102">
        <w:rPr>
          <w:rFonts w:ascii="Times New Roman" w:eastAsia="Times New Roman" w:hAnsi="Times New Roman" w:cs="Times New Roman"/>
          <w:iCs/>
          <w:sz w:val="24"/>
          <w:szCs w:val="24"/>
        </w:rPr>
        <w:t>«В Российской Федерации признаются и защищаются равным образом частная, государственная, муниципальная и иные формы собственности» (Гл. I, ст. 8);</w:t>
      </w:r>
    </w:p>
    <w:p w:rsidR="00CC0D73" w:rsidRPr="004E4102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E4102">
        <w:rPr>
          <w:rFonts w:ascii="Times New Roman" w:eastAsia="Times New Roman" w:hAnsi="Times New Roman" w:cs="Times New Roman"/>
          <w:iCs/>
          <w:sz w:val="24"/>
          <w:szCs w:val="24"/>
        </w:rPr>
        <w:t>«В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Конституцией. Основные права и свободы человека неотчуждаемы и принадлежат каждому от рождения. Осуществление прав и свобод человека и гражданина не должно нарушать права и свободы других лиц» (Гл. I, ст. 17).</w:t>
      </w:r>
    </w:p>
    <w:p w:rsidR="00CC0D73" w:rsidRPr="004E4102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E4102">
        <w:rPr>
          <w:rFonts w:ascii="Times New Roman" w:eastAsia="Times New Roman" w:hAnsi="Times New Roman" w:cs="Times New Roman"/>
          <w:iCs/>
          <w:sz w:val="24"/>
          <w:szCs w:val="24"/>
        </w:rPr>
        <w:t>Базовые национальные ценности российского общества применительно к системе образования определены положениями Федерального закона от 29 декабря 2012 г. № 273-ФЗ «Об образовании в Российской Федерации»:</w:t>
      </w:r>
    </w:p>
    <w:p w:rsidR="00CC0D73" w:rsidRPr="004E4102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E4102">
        <w:rPr>
          <w:rFonts w:ascii="Times New Roman" w:eastAsia="Times New Roman" w:hAnsi="Times New Roman" w:cs="Times New Roman"/>
          <w:iCs/>
          <w:sz w:val="24"/>
          <w:szCs w:val="24"/>
        </w:rPr>
        <w:t>«…гуманистический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 &lt;…&gt;;</w:t>
      </w:r>
    </w:p>
    <w:p w:rsidR="00CC0D73" w:rsidRPr="004E4102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E4102">
        <w:rPr>
          <w:rFonts w:ascii="Times New Roman" w:eastAsia="Times New Roman" w:hAnsi="Times New Roman" w:cs="Times New Roman"/>
          <w:iCs/>
          <w:sz w:val="24"/>
          <w:szCs w:val="24"/>
        </w:rPr>
        <w:t>…демократический характер управления образованием, обеспечение прав педагогических работников, обучающихся, родителей (законных представителей) несовершеннолетних обучающихся на участие в управлении образовательными организациями;</w:t>
      </w:r>
    </w:p>
    <w:p w:rsidR="00CC0D73" w:rsidRPr="004E4102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E4102">
        <w:rPr>
          <w:rFonts w:ascii="Times New Roman" w:eastAsia="Times New Roman" w:hAnsi="Times New Roman" w:cs="Times New Roman"/>
          <w:iCs/>
          <w:sz w:val="24"/>
          <w:szCs w:val="24"/>
        </w:rPr>
        <w:t>…недопустимость ограничения или устранения конкуренции в сфере образования;</w:t>
      </w:r>
    </w:p>
    <w:p w:rsidR="00CC0D73" w:rsidRPr="004E4102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E4102">
        <w:rPr>
          <w:rFonts w:ascii="Times New Roman" w:eastAsia="Times New Roman" w:hAnsi="Times New Roman" w:cs="Times New Roman"/>
          <w:iCs/>
          <w:sz w:val="24"/>
          <w:szCs w:val="24"/>
        </w:rPr>
        <w:t>…сочетание государственного и договорного регулирования отношений в сфере образования» (ст. 3).</w:t>
      </w:r>
    </w:p>
    <w:p w:rsidR="00CC0D73" w:rsidRPr="004E4102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E4102">
        <w:rPr>
          <w:rFonts w:ascii="Times New Roman" w:eastAsia="Times New Roman" w:hAnsi="Times New Roman" w:cs="Times New Roman"/>
          <w:iCs/>
          <w:sz w:val="24"/>
          <w:szCs w:val="24"/>
        </w:rPr>
        <w:t>В тексте «Стратегии развития воспитания в Российской Федерации на период до 2025 года» (утверждена распоряжением Правительства Российской Федерации от 29 мая 2015 г. № 996-р) отмечается: «Стратегия опирается на систему духовно-нравственных ценностей, сложившихся в процессе культурного развития России, таких,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Отечеством».</w:t>
      </w:r>
    </w:p>
    <w:p w:rsidR="00CC0D73" w:rsidRPr="004E4102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E4102">
        <w:rPr>
          <w:rFonts w:ascii="Times New Roman" w:eastAsia="Times New Roman" w:hAnsi="Times New Roman" w:cs="Times New Roman"/>
          <w:iCs/>
          <w:sz w:val="24"/>
          <w:szCs w:val="24"/>
        </w:rPr>
        <w:t>В «Стратегии развития воспитания в Российской Федерации на период до 2025 года» определены приоритеты государственной политики в области воспитания:</w:t>
      </w:r>
    </w:p>
    <w:p w:rsidR="00CC0D73" w:rsidRPr="004E4102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E4102">
        <w:rPr>
          <w:rFonts w:ascii="Times New Roman" w:eastAsia="Times New Roman" w:hAnsi="Times New Roman" w:cs="Times New Roman"/>
          <w:iCs/>
          <w:sz w:val="24"/>
          <w:szCs w:val="24"/>
        </w:rPr>
        <w:t>– создание условий для воспитания здоровой, счастливой, свободной, ориентированной на труд личности;</w:t>
      </w:r>
    </w:p>
    <w:p w:rsidR="00CC0D73" w:rsidRPr="004E4102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E4102">
        <w:rPr>
          <w:rFonts w:ascii="Times New Roman" w:eastAsia="Times New Roman" w:hAnsi="Times New Roman" w:cs="Times New Roman"/>
          <w:iCs/>
          <w:sz w:val="24"/>
          <w:szCs w:val="24"/>
        </w:rPr>
        <w:t>– формирование у детей высокого уровня духовно-нравственного развития, чувства причастности к историко-культурной общности российского народа и судьбе России;</w:t>
      </w:r>
    </w:p>
    <w:p w:rsidR="00CC0D7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E4102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– поддержка единства и целостности, преемственности и непрерывности воспитания;</w:t>
      </w:r>
    </w:p>
    <w:p w:rsidR="00CC0D73" w:rsidRPr="004E4102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E4102">
        <w:rPr>
          <w:rFonts w:ascii="Times New Roman" w:eastAsia="Times New Roman" w:hAnsi="Times New Roman" w:cs="Times New Roman"/>
          <w:iCs/>
          <w:sz w:val="24"/>
          <w:szCs w:val="24"/>
        </w:rPr>
        <w:t>– поддержка общественных институтов, которые являются носителями духовных ценностей;</w:t>
      </w:r>
    </w:p>
    <w:p w:rsidR="00CC0D73" w:rsidRPr="004E4102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E4102">
        <w:rPr>
          <w:rFonts w:ascii="Times New Roman" w:eastAsia="Times New Roman" w:hAnsi="Times New Roman" w:cs="Times New Roman"/>
          <w:iCs/>
          <w:sz w:val="24"/>
          <w:szCs w:val="24"/>
        </w:rPr>
        <w:t>– формирование уважения к русскому языку как государственному языку Российской Федерации, являющемуся основой гражданской идентичности россиян и главным фактором национального самоопределения;</w:t>
      </w:r>
    </w:p>
    <w:p w:rsidR="00CC0D73" w:rsidRPr="004E4102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E4102">
        <w:rPr>
          <w:rFonts w:ascii="Times New Roman" w:eastAsia="Times New Roman" w:hAnsi="Times New Roman" w:cs="Times New Roman"/>
          <w:iCs/>
          <w:sz w:val="24"/>
          <w:szCs w:val="24"/>
        </w:rPr>
        <w:t>– обеспечение защиты прав и соблюдение законных интересов каждого ребенка, в том числе гарантий доступности ресурсов системы образования, физической культуры и спорта, культуры и воспитания;</w:t>
      </w:r>
    </w:p>
    <w:p w:rsidR="00CC0D73" w:rsidRPr="004E4102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E4102">
        <w:rPr>
          <w:rFonts w:ascii="Times New Roman" w:eastAsia="Times New Roman" w:hAnsi="Times New Roman" w:cs="Times New Roman"/>
          <w:iCs/>
          <w:sz w:val="24"/>
          <w:szCs w:val="24"/>
        </w:rPr>
        <w:t>– формирование внутренней позиции личности по отношению к окружающей социальной действительности;</w:t>
      </w:r>
    </w:p>
    <w:p w:rsidR="00CC0D73" w:rsidRPr="004E4102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E4102">
        <w:rPr>
          <w:rFonts w:ascii="Times New Roman" w:eastAsia="Times New Roman" w:hAnsi="Times New Roman" w:cs="Times New Roman"/>
          <w:iCs/>
          <w:sz w:val="24"/>
          <w:szCs w:val="24"/>
        </w:rPr>
        <w:t>– развитие кооперации и сотрудничества субъектов системы воспитания (семьи, общества, государства, образовательных, научных, традиционных религиозных организаций, учреждений культуры и спорта, средств массовой информации, бизнес-сообществ)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 России.</w:t>
      </w:r>
    </w:p>
    <w:p w:rsidR="00CC0D73" w:rsidRPr="004E4102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E4102">
        <w:rPr>
          <w:rFonts w:ascii="Times New Roman" w:eastAsia="Times New Roman" w:hAnsi="Times New Roman" w:cs="Times New Roman"/>
          <w:iCs/>
          <w:sz w:val="24"/>
          <w:szCs w:val="24"/>
        </w:rPr>
        <w:t>Во ФГОС СОО обозначены базовые национальные ценности российского общества: патриотизм, социальную солидарность, гражданственность, семью, здоровье, труд и творчество, науку, традиционные религии России, искусство, природу, человечество.</w:t>
      </w:r>
    </w:p>
    <w:p w:rsidR="00CC0D73" w:rsidRPr="004E4102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E4102">
        <w:rPr>
          <w:rFonts w:ascii="Times New Roman" w:eastAsia="Times New Roman" w:hAnsi="Times New Roman" w:cs="Times New Roman"/>
          <w:iCs/>
          <w:sz w:val="24"/>
          <w:szCs w:val="24"/>
        </w:rPr>
        <w:t>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образования: «Усвоение гуманистических, демократических и традиционных ценностей многонационального российского общества…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взаимопонимания» (Текст ФГОС СОО. Раздел IV. Требования к результатам освоения основной образовательной программы среднего общего образования, п. 24).</w:t>
      </w:r>
    </w:p>
    <w:p w:rsidR="00CC0D7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C0D73" w:rsidRPr="004E4102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E4102">
        <w:rPr>
          <w:rFonts w:ascii="Times New Roman" w:eastAsia="Times New Roman" w:hAnsi="Times New Roman" w:cs="Times New Roman"/>
          <w:b/>
          <w:iCs/>
          <w:sz w:val="24"/>
          <w:szCs w:val="24"/>
        </w:rPr>
        <w:t>II.3.3. Содержание, виды деятельности и формы занятий с обучающимися по каждому из направлений духовно-нравственного развития, воспитания и социализации обучающихся</w:t>
      </w:r>
    </w:p>
    <w:p w:rsidR="00CC0D73" w:rsidRPr="004E4102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E4102">
        <w:rPr>
          <w:rFonts w:ascii="Times New Roman" w:eastAsia="Times New Roman" w:hAnsi="Times New Roman" w:cs="Times New Roman"/>
          <w:iCs/>
          <w:sz w:val="24"/>
          <w:szCs w:val="24"/>
        </w:rPr>
        <w:t xml:space="preserve">Воспитание, социализация и духовно-нравственное развитие в сфере отношения обучающихся к России как к Родине (Отечеству) предполагают: воспитание патриотизма, чувства гордости за свой край, за свою Родину, прошлое и настоящее народов Российской Федерации, ответственности за будущее России, уважения к своему народу, народам </w:t>
      </w:r>
      <w:r w:rsidRPr="004E4102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России, уважения государственных символов (герба, флага, гимна); готовности к защите интересов Отечества.</w:t>
      </w:r>
    </w:p>
    <w:p w:rsidR="00CC0D73" w:rsidRPr="004E4102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E4102">
        <w:rPr>
          <w:rFonts w:ascii="Times New Roman" w:eastAsia="Times New Roman" w:hAnsi="Times New Roman" w:cs="Times New Roman"/>
          <w:iCs/>
          <w:sz w:val="24"/>
          <w:szCs w:val="24"/>
        </w:rPr>
        <w:t>Для воспитания обучающихся в сфере отношения к России как к Родине (Отечеству) используются:</w:t>
      </w:r>
    </w:p>
    <w:p w:rsidR="00CC0D73" w:rsidRPr="004E4102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E4102">
        <w:rPr>
          <w:rFonts w:ascii="Times New Roman" w:eastAsia="Times New Roman" w:hAnsi="Times New Roman" w:cs="Times New Roman"/>
          <w:iCs/>
          <w:sz w:val="24"/>
          <w:szCs w:val="24"/>
        </w:rPr>
        <w:t>– туристско-краеведческая, художественно-эстетическая, спортивная, познавательная и другие виды деятельности;</w:t>
      </w:r>
    </w:p>
    <w:p w:rsidR="00CC0D73" w:rsidRPr="004E4102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E4102">
        <w:rPr>
          <w:rFonts w:ascii="Times New Roman" w:eastAsia="Times New Roman" w:hAnsi="Times New Roman" w:cs="Times New Roman"/>
          <w:iCs/>
          <w:sz w:val="24"/>
          <w:szCs w:val="24"/>
        </w:rPr>
        <w:t>– туристические походы, краеведческие экспедиции, работа поисковых отрядов, детский познавательный туризм (сбор материалов об истории и культуре родного края; работа в школьных музеях; подготовка и проведение самодеятельных концертов, театральных постановок; просмотр спортивных соревнований с участием сборной России, региональных команд; просмотр кинофильмов исторического и патриотического содержания; участие в патриотических акциях и другие формы занятий);</w:t>
      </w:r>
    </w:p>
    <w:p w:rsidR="00CC0D7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E4102">
        <w:rPr>
          <w:rFonts w:ascii="Times New Roman" w:eastAsia="Times New Roman" w:hAnsi="Times New Roman" w:cs="Times New Roman"/>
          <w:iCs/>
          <w:sz w:val="24"/>
          <w:szCs w:val="24"/>
        </w:rPr>
        <w:t>– общегосударственные, региональные и корпоративные ритуалы (ритуалы образовательной организации, предприятия, общественного объединения и т.д.); развитие у подрастающего поколения уважения к историческим символам и памятникам Отечества;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– потенциал учебных предметов предметных областей «Русский язык и литература», «Родной язык и родная литература», «Общественные науки», обеспечивающих ориентацию обучающихся в современных общественно-политических процессах, происходящих в России и мире;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– этнические культурные традиции и народное творчество; уникальное российское культурное наследие (литературное, музыкальное, художественное, театральное и кинематографическое);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– детская литература (приобщение детей к классическим и современным высокохудожественным отечественным и мировым произведениям искусства и литературы).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Воспитание обучающихся в сфере отношения к России как к Родине (Отечеству) включает: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– воспитание уважения к культуре, языкам, традициям и обычаям народов, проживающих в Российской Федерации;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– взаимодействие с библиотеками, приобщение к сокровищнице мировой и отечественной культуры, в том числе с использованием информационных технологий;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– обеспечение доступности музейной и театральной культуры для детей, развитие музейной и театральной педагогики.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Воспитание, социализация и духовно-нравственное развитие в сфере отношений с окружающими людьми предполагают формирование: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–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– способностей к сопереживанию и формированию позитивного отношения к людям, в том числе к лицам с ограниченными возможностями здоровья и инвалидам;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– мировоззрения, соответствующего современному уровню развития науки и общественной практики, основанного на диалоге культур, а также на признании различных форм общественного сознания, предполагающего осознание своего места в поликультурном мире;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–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–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– развитие культуры межнационального общения;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– развитие в детской среде ответственности, принципов коллективизма и социальной солидарности.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Воспитание, социализация и духовно-нравственное развитие в сфере семейных отношений предполагают формирование у обучающихся: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– уважительного отношения к родителям, готовности понять их позицию, принять их заботу, готовности договариваться с родителями и членами семьи в решении вопросов ведения домашнего хозяйства, распределения семейных обязанностей;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– ответственного отношения к созданию и сохранению семьи на основе осознанного принятия ценностей семейной жизни.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Для воспитания, социализации и духовно-нравственного развития в сфере отношений с окружающими людьми и в семье используются: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– добровольческая, коммуникативная, познавательная, игровая, рефлексивно-оценочная, художественно-эстетическая и другие виды деятельности;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– дискуссионные формы, просмотр и обсуждение актуальных фильмов, театральных спектаклей, постановка обучающимися спектаклей в школьном театре,разыгрывание ситуаций для решения моральных дилемм и осуществления нравственного выбора и иные разновидности занятий;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– потенциал учебных предметов предметных областей «Русский язык и литература», Родной язык и родная литература» и «Общественные науки», обеспечивающих ориентацию обучающихся в сфере отношений с окружающими людьми;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– сотрудничество с традиционными религиозными общинами.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Воспитание, социализация и духовно-нравственное развитие в сфере отношения к закону, государству и гражданскому обществу предусматривают: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– формирование российской гражданской идентичности, 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– развитие правовой и политической культуры детей, расширение конструктивного участия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развитие в детской среде ответственности, принципов коллективизма и социальной солидарности;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– формирование приверженности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– формирование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явлениям. Формирование антикоррупционного мировоззрения.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Воспитание, социализация и духовно-нравственное развитие в данной области осуществляются: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– в рамках общественной (участие в самоуправлении), проектной, добровольческой, игровой, коммуникативной и других видов деятельности;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– в следующих формах занятий: деловые игры, имитационные модели, социальные тренажеры;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– с использованием потенциала учебных предметов предметной области «Общественные науки», обеспечивающих ориентацию обучающихся в сфере отношений к закону, государству и гражданскому обществу.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Воспитание, социализация и духовно-нравственное развитие в сфере отношения обучающихся к себе, своему здоровью, познанию себя, обеспечение самоопределения, самосовершенствования предполагают: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– воспитание здоровой, счастливой, свободной личности, формирование способности ставить цели и строить жизненные планы;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– реализацию обучающимися практик саморазвития и самовоспитания в соответствии с общечеловеческими ценностями и идеалами гражданского общества; формирование позитивных жизненных ориентиров и планов;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– формирование у обучающихся готовности и способности к самостоятельной, творческой и ответственной деятельности;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– формирование у обучающихся готовности и способности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– формирование у подрастающего поколения ответственного отношения к своему здоровью и потребности в здоровом образе жизни, физическом самосовершенствовании, занятиях спортивно-оздоровительной деятельностью; развитиекультуры безопасной жизнедеятельности, профилактику наркотической и алкогольной зависимости, табакокурения и других вредных привычек; формирование бережного, ответственного и компетентного отношения к физическому и психологическому здоровью – как собственному, так и других людей; умение оказывать первую помощь; развитие культуры здорового питания;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– содействие в осознанной выработке собственной позиции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страны.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Для осуществления воспитания, социализации и духовно-нравственного развития в сфере отношения обучающихся к себе, своему здоровью, познанию себя, для обеспечения самоопределения, самосовершенствования используются: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– проектная (индивидуальные и коллективные проекты), учебно-познавательная, рефлексивно-оценочная, коммуникативная, физкультурно-оздоровительная и другие виды деятельности;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– индивидуальные проекты самосовершенствования, читательские конференции, дискуссии, просветительские беседы, встречи с экспертами (психологами, врачами, людьми, получившими общественное признание);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– массовые общественно-спортивные мероприятия и привлечение к участию в них детей;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– потенциал учебных предметов предметных областей «Русский язык и литература», «Родной язык и родная литература», «Общественные науки», «Физическая культура, экология и основы безопасности жизнедеятельности», обеспечивающих ориентацию обучающихся в сфере отношения Человека к себе, к своему здоровью, к познанию себя.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Воспитание, социализация и духовно-нравственное развитие в сфере отношения к окружающему миру, к живой природе, художественной культуре предусматривают: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– формирование мировоззрения, соответствующего современному уровню развития науки;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 xml:space="preserve">– развитие у обучающихся экологической культуры, бережного отношения к родной земле, природным богатствам России и мира, понимание влияния социально-экономических процессов на состояние природной и социальной среды; воспитание </w:t>
      </w: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чувства ответственности за состояние природных ресурсов, формирование умений и навыков разумного природопользования, нетерпимого отношения к действиям, приносящим вред экологии; приобретение опыта эколого-направленной деятельности;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– воспитание эстетического отношения к миру, включая эстетику быта, научного и технического творчества, спорта, общественных отношений.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Для реализации задач воспитания, социализации и духовно-нравственного развития в сфере отношения к окружающему миру, живой природе, художественной культуре используются: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– художественно-эстетическая (в том числе продуктивная), научно-исследовательская, проектная, природоохранная, коммуникативная и другие виды деятельности;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– экскурсии в музеи, на выставки, экологические акции, другие формы занятий;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– потенциал учебных предметов предметных областей «Общественные науки», «Физическая культура, экология и основы безопасности жизнедеятельности», «Естественные науки», «Русский язык и литература», «Родной язык и родная литература» и «Иностранные языки», обеспечивающий ориентацию обучающихся в сфере отношения к окружающему миру, живой природе, художественной культуре.</w:t>
      </w:r>
    </w:p>
    <w:p w:rsidR="00CC0D7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Воспитание, социализация и духовно-нравственное развитие в сфере трудовых и социально-экономических отношений предполагают: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– осознанный выбор будущей профессии и возможностей реализации собственных жизненных планов;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– формирование отношения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– воспитание у детей уважения к труду и людям труда, трудовым достижениям;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– формирование у детей умений и навыков самообслуживания, потребности трудиться, добросовестно, ответственно и творчески относиться к разным видам трудовой деятельности, включая обучение и выполнение домашних обязанностей.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Для воспитания, социализации и духовно-нравственного развития в сфере трудовых и социально-экономических отношений используются: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– познавательная, игровая, предметно-практическая, коммуникативная и другие виды деятельности;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– формы занятий: профориентационное тестирование и консультирование, экскурсии на производство, встречи с представителями различных профессий, работниками и предпринимателями, формирование информационных банков – с использованием интерактивных форм, имитационных моделей, социальных тренажеров, деловых игр;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– потенциал учебных предметов предметной области «Общественные науки», обеспечивающей ориентацию обучающихся в сфере трудовых и социально-экономических отношений.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В этой области воспитания обеспечивается привлекательность науки для подрастающего поколения, поддержка научно-технического творчества детей, создаются условия для получения детьми достоверной информации о передовых достижениях и открытиях мировой и отечественной науки, повышается заинтересованность подрастающего поколения в научных познаниях об устройстве мира и общества.</w:t>
      </w:r>
    </w:p>
    <w:p w:rsidR="00CC0D7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b/>
          <w:iCs/>
          <w:sz w:val="24"/>
          <w:szCs w:val="24"/>
        </w:rPr>
        <w:t>II.3.4. Модель организации работы по духовно-нравственному развитию, воспитанию и социализации обучающихся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Соответствующая деятельность образовательной организации представлена в виде организационной модели духовно-нравственного развития, воспитания и социализации обучающихся и осуществляется: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– на основе базовых национальных ценностей российского общества;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– при формировании уклада жизни организации, осуществляющей образовательную деятельность;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– в процессе урочной и внеурочной деятельности;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– в рамках сетевой формы реализации образовательных программ, образовательных технологий,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– с учетом историко-культурной и этнической специфики региона, потребностей всех участников образовательных отношений (обучающихся и их родителей (законных представителей) и т. д.),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– с созданием специальных условий для различных категорий обучающихся (в том числе детей с ограниченными возможностями здоровья и детей-инвалидов, а также одаренных детей).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Определяющим способом деятельности по духовно-нравственному развитию, воспитанию и социализации является формирование уклада школьной жизни: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– обеспечивающего создание социальной среды развития обучающихся;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– включающего урочную и внеурочную деятельность (общественно значимую работу, систему воспитательных мероприятий, культурных и социальных практик);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– основанного на системе базовых национальных ценностей российского общества;</w:t>
      </w:r>
    </w:p>
    <w:p w:rsidR="00CC0D7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– учитывающего историко-культурную и этническую специфику региона, потребности обучающихся и их родителей (законных представителей).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В формировании уклада жизни организации, осуществляющей образовательную деятельность, определяющую роль призвана играть общность участников образовательных отношений: обучающихся, ученических коллективов, педагогического коллектива школы, администрации, учредителя образовательной организации, родительского сообщества, общественности. Важным элементом формирования уклада школьной жизни являются коллективные обсуждения, дискуссии, позволяющие наиболее точно определить специфику ценностных и целевых ориентиров организации, осуществляющей образовательную деятельность, элементов коллективной жизнедеятельности, обеспечивающих реализацию ценностей и целей.</w:t>
      </w:r>
    </w:p>
    <w:p w:rsidR="00CC0D7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b/>
          <w:iCs/>
          <w:sz w:val="24"/>
          <w:szCs w:val="24"/>
        </w:rPr>
        <w:t>II.3.5. Описание форм и методов организации социально значимой деятельности обучающихся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Организация социально значимой деятельности обучающихся может осуществляется в рамках их участия: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– в общественных объединениях, где происходит содействие реализации и развитию лидерского и творческого потенциала детей;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– ученическом самоуправлении и управлении образовательной деятельностью;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– социально значимых познавательных, творческих, культурных, краеведческих, спортивных и благотворительных проектах, в волонтерском движении.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Приобретение опыта общественной деятельности обучающихся осуществляется в процессе участия в преобразовании среды образовательной организации и социальной среды населенного пункта путем разработки и реализации школьниками социальных проектов и программ.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Разработка социальных проектов и программ включает следующие формы и методы организации социально значимой деятельности: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– определение обучающимися своей позиции в образовательной организации и в населенном пункте;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– определение границ среды как объекта социально значимой деятельности обучающихся (среда образовательной организации, микрорайона, социальная среда населенного пункта и др.);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– определение значимых лиц – источников информации и общественных экспертов (педагогических работников образовательной организации, родителей, представителей различных организаций и общественности и др.);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– разработку форм и организационную подготовку непосредственных и виртуальных интервью и консультаций;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– 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проблемах;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– обработку собранной информации, анализ и рефлексию, формулирование обучающимися дебютных идей и разработку социальных инициатив (общественная актуальность проблем, степень соответствия интересам обучающихся, наличие ресурсов, готовность к социальному действию);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– разработку, публичную общественную экспертизу социальных проектов, определение очередности в реализации социальных проектов и программ;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– организацию сбора пожертвований (фандрайзинг), поиск спонсоров и меценатов для ресурсного обеспечения социальных проектов и программ;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– планирование и контроль за исполнением совместных действий обучающихся по реализации социального проекта;</w:t>
      </w:r>
    </w:p>
    <w:p w:rsidR="00CC0D7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– завершение реализации социального проекта, публичную презентацию результатов (в том числе в СМИ, в сети Интернет), анализ и рефлексию совместных действий.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Формами организации социально значимой деятельности обучающихся являются: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– деятельность в органах ученического самоуправления, в управляющем совете образовательной организации;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– деятельность в проектной команде (по социальному и культурному проектированию) на уровне образовательной организации;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– подготовка и проведение социальных опросов по различным темам и для различных аудиторий по заказу организаций и отдельных лиц;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– сотрудничество со школьными и территориальными СМИ;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– участие в подготовке и проведении внеурочных мероприятий (тематических вечеров, диспутов, предметных недель, выставок и пр.);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– участие в работе клубов по интересам;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– участие в социальных акциях (школьных и внешкольных), в рейдах, трудовых десантах, экспедициях, походах в образовательной организации и за ее пределами;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– организация и участие в благотворительных программах и акциях на различном уровне, участие в волонтерском движении;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– участие в шефской деятельности над воспитанниками дошкольных образовательных организаций;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– участие в проектах образовательных и общественных организаций.</w:t>
      </w:r>
    </w:p>
    <w:p w:rsidR="00CC0D7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>II.3.6. Описание основных технологий взаимодействия и сотрудничества субъектов воспитательного процесса и социальных институтов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Технологии взаимодействия субъектов воспитательного процесса и социальных институтов разворачиваются в рамках двух парадигм: парадигмы традиционного содружества и парадигмы взаимовыгодного партнерства.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Парадигма традиционного содружества субъектов воспитательного процесса и социальных институтов строится на представлении о единстве взглядов и интересов участников, чьи взаимоотношения имеют бескорыстный характер, основаны на доверии, искренности. Примером традиционного содружества выступает шефство: шефство воинской части над общеобразовательной организацией, шефство школы над детским домом. В рамках традиционного содружества реализуется технология разовых благотворительных акций, когда представители социального института (например, шефствующее предприятие) в качестве подарка обучающимся организуют праздник, экскурсию и пр.; в свою очередь школьники под руководством педагогических работников организуют субботник на территории шефствующей организации, проводят концерт и т.п. Парадигма традиционного содружества может реализовываться как обмен подарками. Если отношения между образовательной организацией и шефами становятся регулярными (в дни тех или иных праздников или памятных дат), то обучающиеся и представители шефствующей организации воспринимают друг друга как хороших знакомых, стараются порадовать добрых знакомых. Такая практика может быть описана как технология дружеского общения. В случае дружеского общения взаимодействие с шефами (подшефными) становится важным атрибутом уклада жизни образовательной организации; субъекты воспитательного процесса апеллируют в общении со старшеклассниками к социальным ожиданиям шефов (подшефных). Технологии разовых благотворительных акций и дружеского общения могут реализовываться во взаимодействии родительского сообщества и сообщества обучающихся, роль классного руководителя будет состоять в формировании положительных социальных ожиданий, стимулировании доверия и искренности.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Парадигма взаимовыгодного партнерства предусматривает признание неполного совпадения взглядов и интересов участников отношений, более того, наличие взаимоисключающих интересов; в то же время допускается возможность нахождения отдельных ситуаций, когда цели участников близки или может быть достигнут временный компромисс. В этом случае в ходе переговоров достигаются договоренности,разрабатываются и реализуются отдельные социальные проекты. Потребность в переговорах субъектов воспитательного процесса и представителей социальных институтов возникает регулярно, поэтому технология достижения соглашения постоянно является актуальной. Технология социального проектирования в этом случае призвана обеспечить эффективность расходования ресурсов всеми партнерами, так как каждый ориентирован на наиболее полную реализацию своих интересов. Так может складываться взаимодействие между педагогическими работниками образовательной организации и семьей обучающегося в этой организации.</w:t>
      </w:r>
    </w:p>
    <w:p w:rsidR="00CC0D73" w:rsidRPr="00032735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032735">
        <w:rPr>
          <w:rFonts w:ascii="Times New Roman" w:eastAsia="Times New Roman" w:hAnsi="Times New Roman" w:cs="Times New Roman"/>
          <w:b/>
          <w:iCs/>
          <w:sz w:val="24"/>
          <w:szCs w:val="24"/>
        </w:rPr>
        <w:t>II.3.7. Описание методов и форм профессиональной ориентации в организации, осуществляющей образовательную деятельность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Методами профессиональной ориентации обучающихся в организации, осуществляющей образовательную деятельность, являются следующие.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Метод профконсультирования обучающихся – организация коммуникации относительно позиционирования обучающегося в профессионально-трудовой области. Для осуществления профконсультирования привлекаются квалифицированные специалисты – работники соответствующих служб.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Метод исследования обучающимся профессионально-трудовой области и себя как потенциального участника этих отношений (активное познание).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Метод предъявления обучающемуся сведений о профессиях, специфике труда и т.д. (реактивное познание). «Ярмарка профессий»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актуализировать, расширить, уточнить, закрепить у школьников представления о профессиях в игровой форме, имитирующей ярмарочное гуляние. Общая методическая схема предусматривает оборудование на некоторой территории площадок («торговых палаток»), на которых разворачиваются презентации; участники имеют возможность свободно передвигаться по территории ярмарки от площадки к площадке в произвольном порядке. В «Ярмарке профессий» могут принимать участие не только обучающиеся, но и их родители, специально приглашенные квалифицированные признанные специалисты. 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программ. В ходе такого рода мероприятий пропагандируются различные варианты профессионального образования, которое осуществляется в этой образовательной организации.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Экскурсия как форма организации профессиональной ориентации обучающихся представляет собой путешествие с познавательной целью, в ходе которого экскурсанту предъявляются (в том числе специально подготовленным профессионалом-экскурсоводом) объекты и материалы, освещающие те или иные виды профессиональной деятельности. Профориентационные экскурсии организуются на предприятия (посещение производства), в музеи или на тематические экспозиции, в организации профессионального образования. Опираясь на возможности современных электронных устройств, следует использовать такую форму, как виртуальная экскурсия по производствам, образовательным организациям.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Метод публичной демонстрации самим обучающимся своих профессиональных планов, предпочтений либо способностей в той или иной сфере.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Предметная неделя в качестве формы организации профессиональной ориентации обучающихся включает в себя набор разнообразных мероприятий, организуемых в течение календарной недели. Содержательно предметная неделя связана с каким-либо предметом или предметной областью («Неделя математики», «Неделя биологии», «Неделя истории»). Предметная неделя может состоять из презентаций проектов и публичных отчетов об ихреализации, конкурсов знатоков по предмету/предметам, встреч с интересными людьми, избравшими профессию, близкую к этой предметной сфере.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Метод профессиональных проб – кратковременное исполнение обучающимся обязанностей работника на его рабочем месте; профессиональные пробы могут реализовываться в ходе производственной практики, при организации детско-взрослых производств на базе образовательных организаций.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Конкурсы профессионального мастерства как форма организации профессиональной ориентации обучающихся строятся как соревнование лиц, работающих по одной специальности, с целью определить наиболее высоко квалифицированного работника. Обучающиеся, созерцая представление, имеют возможность увидеть ту или иную профессию в позитивном свете. В процессе сопереживания конкурсанту у школьников возникает интерес к какой-либо профессии.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Метод моделирования условий труда и имитации обучающимся решения производственных задач – деловая игра, в ходе которой имитируется исполнение обучающимся обязанностей работника.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Олимпиады по предметам (предметным областям) в качестве формы организации профессиональной ориентации обучающихся предусматривают участие наиболее подготовленных или способных в данной сфере. Олимпиады по предмету (предметным областям) стимулируют познавательный интерес.</w:t>
      </w:r>
    </w:p>
    <w:p w:rsidR="00CC0D73" w:rsidRPr="00032735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032735">
        <w:rPr>
          <w:rFonts w:ascii="Times New Roman" w:eastAsia="Times New Roman" w:hAnsi="Times New Roman" w:cs="Times New Roman"/>
          <w:b/>
          <w:iCs/>
          <w:sz w:val="24"/>
          <w:szCs w:val="24"/>
        </w:rPr>
        <w:t>II.3.8. Описание форм и методов формирования у обучающихся экологической культуры, культуры здорового и безопасного образа жизни, включая мероприятия по обучению правилам безопасного поведения на дорогах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Методы рациональной организации урочной и внеурочной деятельности предусматривают объединение участников образовательных отношений в практиках общественно-профессиональной экспертизы образовательной среды отдельного ученического класса, где роль координатора призван сыграть классный руководитель. Сферами рационализации урочной и внеурочной деятельности являются: организация занятий (уроков); обеспечение использования различных каналов восприятия информации; учет зоны работоспособности обучающихся; распределение интенсивности умственной деятельности; использование здоровьесберегающих технологий.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Мероприятия формируют у обучающихся: способность составлять рациональный режим дня и отдыха; следовать рациональному режиму дня и отдыха на основе знаний о динамике работоспособности, утомляемости, напряженности разных видов деятельности; выбирать оптимальный режим дня с учетом учебных и внеучебных нагрузок; умение планировать и рационально распределять учебные нагрузки и отдых в период подготовки к экзаменам; знание и умение эффективно использовать индивидуальные особенности работоспособности; знание основ профилактики переутомления и перенапряжения.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Методы организации физкультурно-спортивной и оздоровительной работы предполагают формирование групп школьников на основе их интересов в сфере физической культуры и спорта (спортивные клубы и секции), организацию тренировок в клубах и секциях, проведение регулярных оздоровительных процедур и периодических акций, подготовку и проведение спортивных соревнований. Формами физкультурно-</w:t>
      </w: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спортивной и оздоровительной работы являются: спартакиада, спортивная эстафета, спортивный праздник.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Методы профилактической работы предусматривают определение «зон риска» (выявление обучающихся, вызывающих наибольшее опасение; выявление источников опасений – групп и лиц, объектов и т.д.), разработку и реализацию комплекса адресных мер; использование возможностей профильных организаций – медицинских, правоохранительных, социальных и др. Профилактика чаще всего связана с предупреждением употребления психоактивных веществ обучающимися, а также спроблемами детского дорожно-транспортного травматизма. В ученическом классе профилактическую работу организует классный руководитель.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Методы просветительской и методической работы с участниками образовательных отношений рассчитаны на большие, не расчлененные на устойчивые учебные группы и неоформленные (официально не зарегистрированные) аудитории. Могут быть реализованы в следующих формах: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– внешней (привлечение возможностей других учреждений и организаций – спортивных клубов, лечебных учреждений, стадионов, библиотек и др.);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– внутренней (получение информации организуется в общеобразовательной школе, при этом один коллектив обучающихся выступает источником информации для другого коллектива);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– программной (системной, органически вписанной в образовательную деятельность, служит раскрытию ценностных аспектов здорового и безопасного образа жизни, обеспечивает межпредметные связи);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– стихийной (осуществляется ситуативно как ответ на возникающие в жизни школы, ученического сообщества проблемные ситуации, вопросы, затруднения, несовпадение мнений и т.д.; может быть организована как некоторое событие, выходящее из ряда традиционных занятий и совместных дел, или организована как естественное разрешение проблемной ситуации).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Просвещение осуществляется через лекции, беседы, диспуты, выступления в средствах массовой информации, экскурсионные программы, библиотечные и концертные абонементы, передвижные выставки. В просветительской работе целесообразно использовать информационные ресурсы сети Интернет.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Мероприятия формируют у обучающихся: представление о необходимой и достаточной двигательной активности, элементах и правилах закаливания, о выборе соответствующих возрасту физических нагрузок и их видов; представление о рисках для здоровья неадекватных нагрузок и использования биостимуляторов; потребность в двигательной активности и ежедневных занятиях физической культурой; умение осознанно выбирать индивидуальные программы двигательной активности, включающие малые виды физкультуры (зарядка) и регулярные занятия спортом. Для реализации этого комплекса необходима интеграция с курсом физической культуры.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Мероприятия формируют у обучающихся: навыки оценки собственного функционального состояния (напряжения, утомления, переутомления) по субъективным показателям (пульс, дыхание, состояние кожных покровов) с учетом собственных индивидуальных особенностей; навыки работы в условиях стрессовых ситуаций; владение элементами саморегуляции для снятия эмоционального и физического напряжения; навыки контроля за собственным состоянием, чувствами в стрессовых ситуациях; представление о влиянии позитивных и негативных эмоций на здоровье, о факторах, их вызывающих, и условиях снижения риска негативных влияний; навыки эмоциональной разгрузки и их использование в повседневной жизни; навыки управления своим эмоциональным состоянием и поведением.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средств.</w:t>
      </w:r>
    </w:p>
    <w:p w:rsidR="00CC0D7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Мероприятия формируют у обучающихся: представление о рациональном питании как важной составляющей части здорового образа жизни; знание о правилах питания, способствующих сохранению и укреплению здоровья; готовность соблюдать правила рационального питания; знание правил этикета, связанных с питанием, осознание того, что навыки этикета являются неотъемлемой частью общей культуры личности; представление о социокультурных аспектах питания, его связи с культурой и историей народа; интерес к народным традициям, связанным с питанием и здоровьем, расширение знаний об истории и традициях своего народа.</w:t>
      </w:r>
    </w:p>
    <w:p w:rsidR="00CC0D7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b/>
          <w:iCs/>
          <w:sz w:val="24"/>
          <w:szCs w:val="24"/>
        </w:rPr>
        <w:t>II.3.9. Описание форм и методов повышения педагогической культуры родителей (законных представителей) обучающихся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Повышение педагогической культуры родителей (законных представителей) обучающихся осуществляется с учетом многообразия их позиций и социальных ролей: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– как источника родительского запроса к школе на физическое, социально-психологическое, академическое (в сфере обучения) благополучие ребенка; эксперта результатов деятельности образовательной организации;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– как обладателя и распорядителя ресурсов для воспитания и социализации;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– как непосредственного воспитателя (в рамках школьного и семейного воспитания).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Формами и методами повышения педагогической культуры родителей (законных представителей) обучающихся являются: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– вовлечение родителей в управление образовательной деятельностью, решение проблем, возникающих в жизни образовательной организации; участие в решении и анализе проблем, принятии решений и даже их реализации в той или иной форме;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 xml:space="preserve">– переговоры педагогов с родителями с учетом недопустимости директивного навязывания родителям обучающихся взглядов, оценок, помощи в воспитании их детей; </w:t>
      </w: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использование педагогами по отношению к родителям методов требования и убеждения как исключительно крайней меры;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– консультирование педагогическими работниками родителей (только в случае вербализованного запроса со стороны родителей);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– содействие в формулировании родительского запроса образовательной организации, в определении родителями объема собственных ресурсов, которые они готовы передавать и использовать в реализации цели и задач воспитания и социализации.</w:t>
      </w:r>
    </w:p>
    <w:p w:rsidR="00CC0D7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b/>
          <w:iCs/>
          <w:sz w:val="24"/>
          <w:szCs w:val="24"/>
        </w:rPr>
        <w:t>II.3.10. Планируемые результаты духовно-нравственного развития, воспитания и социализации обучающихся, их профессиональной ориентации, формирования безопасного, здорового и экологически целесообразного образа жизни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Результаты духовно-нравственного развития, воспитания и социализация в сфере отношения обучающихся к себе, своему здоровью, познанию себя: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– ориентация обучающихся на достижение личного счастья, реализацию позитивных жизненных перспектив, готовность и способность к личностному самоопределению, способность ставить цели и строить жизненные планы;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–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–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– готовность и способность обучающихся к саморазвитию и самовоспитанию в соответствии с общечеловеческими ценностями и идеалами гражданского общества; потребность в физическом самосовершенствовании, занятиях спортивно-оздоровительной деятельностью;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– неприятие вредных привычек: курения, употребления алкоголя, наркотиков.</w:t>
      </w:r>
    </w:p>
    <w:p w:rsidR="00CC0D7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Результаты духовно-нравственного развития, воспитания и социализации в сфере отношения обучающихся к России как к Родине (Отечеству):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–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–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(гербу, флагу, гимну);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–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– воспитание уважения к культуре, языкам, традициям и обычаям народов, проживающих в Российской Федерации.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Результаты духовно-нравственного развития, воспитания и социализации в сфере отношения обучающихся к закону, государству и к гражданскому обществу: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–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– 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Федерации; правовая и политическая грамотность;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–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сознания; осознание своего места в поликультурном мире; 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–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–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– готовность обучающихся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явлениям.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Результаты духовно-нравственного развития, воспитания и социализации в сфере отношений обучающихся с окружающими людьми: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 xml:space="preserve">– нравственное сознание и поведение на основе усвоения общечеловеческих ценностей, толерантное сознание и поведение в поликультурном мире, готовность и </w:t>
      </w: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–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CC0D7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–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— своему и других людей, умение оказывать первую помощь;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– формирование выраженной в поведении нравственной позиции, в том числе способности к сознательному выбору добра; формирование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– компетенция сотрудничества со сверстниками, детьми младшего возраста и взрослыми в образовательной, общественно полезной, учебно-исследовательской, проектной и других видах деятельности.</w:t>
      </w:r>
    </w:p>
    <w:p w:rsidR="00CC0D73" w:rsidRPr="00032735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 xml:space="preserve">Результаты духовно-нравственного развития, воспитания и социализации </w:t>
      </w:r>
      <w:r w:rsidRPr="00032735">
        <w:rPr>
          <w:rFonts w:ascii="Times New Roman" w:eastAsia="Times New Roman" w:hAnsi="Times New Roman" w:cs="Times New Roman"/>
          <w:iCs/>
          <w:sz w:val="24"/>
          <w:szCs w:val="24"/>
        </w:rPr>
        <w:t>в сфере отношения обучающихся к окружающему миру, к живой природе, художественной культуре, в том числе формирование у обучающихся научного мировоззрения, эстетических представлений: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– мировоззрение, соответствующее современному уровню развития науки, осознание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получении научных знаний об устройстве мира и общества;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– экологическая культура, бережное отношение к родной земле, природным богатствам России и мира, понимание влияния социально-экономических процессов на состояние природной и социальной среды; осознание ответственности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экологически направленной деятельности;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– эстетическое отношение к миру, готовность к эстетическому обустройству собственного быта.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Результат духовно-нравственного развития, воспитания и социализации в сфере отношения обучающихся к семье и родителям: ответственное отношение к созданию семьи на основе осознанного принятия ценностей семейной жизни.</w:t>
      </w:r>
    </w:p>
    <w:p w:rsidR="00CC0D73" w:rsidRPr="00032735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Результаты духовно-нравственного развития, воспитания и социализации обучающихся </w:t>
      </w:r>
      <w:r w:rsidRPr="00032735">
        <w:rPr>
          <w:rFonts w:ascii="Times New Roman" w:eastAsia="Times New Roman" w:hAnsi="Times New Roman" w:cs="Times New Roman"/>
          <w:iCs/>
          <w:sz w:val="24"/>
          <w:szCs w:val="24"/>
        </w:rPr>
        <w:t>в сфере трудовых и социально-экономических отношений: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– уважение всех форм собственности, готовность к защите своей собственности;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– осознанный выбор будущей профессии как путь и способ реализации собственных жизненных планов;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–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–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– готовность к самообслуживанию, включая обучение и выполнение домашних обязанностей.</w:t>
      </w:r>
    </w:p>
    <w:p w:rsidR="00CC0D73" w:rsidRPr="00032735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 xml:space="preserve">Результат духовно-нравственного развития, воспитания и социализации обучающихся </w:t>
      </w:r>
      <w:r w:rsidRPr="00032735">
        <w:rPr>
          <w:rFonts w:ascii="Times New Roman" w:eastAsia="Times New Roman" w:hAnsi="Times New Roman" w:cs="Times New Roman"/>
          <w:iCs/>
          <w:sz w:val="24"/>
          <w:szCs w:val="24"/>
        </w:rPr>
        <w:t>в сфере физического, психологического, социального и академического благополучия обучающихся: 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CC0D7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b/>
          <w:iCs/>
          <w:sz w:val="24"/>
          <w:szCs w:val="24"/>
        </w:rPr>
        <w:t>II.3.11. Критерии и показатели эффективности деятельности организации, осуществляющей образовательную деятельность, по обеспечению воспитания и социализации обучающихся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Уровень обеспечения в образовательной организации сохранения и укрепления физического, психологического здоровья и социального благополучия обучающихся выражается в следующих показателях: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– степень учета в организации образовательной деятельности состояния здоровья обучающихся (заболеваний, ограничений по здоровью), в том числе фиксация динамики здоровья обучающихся; уровень информированности о посещении спортивных секций, регулярности занятий физической культурой;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– степень конкретности и измеримости задач по обеспечению жизни и здоровья обучающихся; уровень обусловленности задач анализом ситуации в образовательной организации, ученическом классе, учебной группе; уровень дифференциации работы исходя из состояния здоровья отдельных категорий обучающихся;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 xml:space="preserve">– реалистичность количества и достаточность мероприятий по обеспечению рациональной организации учебно-воспитательного процесса и образовательной среды, по организации физкультурно-спортивной и оздоровительной работы, профилактической работы; по формированию у обучающихся осознанного отношения к собственному здоровью, устойчивых представлений о здоровье и здоровом образе жизни; </w:t>
      </w: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формированию навыков оценки собственного функционального состояния; формированию у обучающихся компетенций в составлении и реализации рационального режима дня (тематика, форма и содержание которых адекватны задачам обеспечения жизни и здоровья обучающихся, здорового и безопасного образа жизни);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– уровень безопасности для обучающихся среды образовательной организации, реалистичность количества и достаточность мероприятий;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– согласованность мероприятий, обеспечивающих жизнь и здоровье обучающихся, формирование здорового и безопасного образа жизни с участием медиков и родителей обучающихся, привлечение профильных организаций, родителей, общественности и др. к организации мероприятий;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– степень учета в осуществлении образовательной деятельности состояния межличностных отношений в сообществах обучающихся (конкретность и измеримость задач по обеспечению позитивных межличностных отношений обучающихся; уровень обусловленности задач анализом ситуации в образовательной организации, ученическом классе, учебной группе; уровень дифференциации работы исходя из социально-психологического статуса отдельных категорий обучающихся; периодичность фиксации динамики состояния межличностных отношений в ученических классах);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– реалистичность количества и достаточность мероприятий, обеспечивающих позитивные межличностные отношения, атмосферу снисходительности, терпимости друг к другу, в том числе поддержку лидеров ученических сообществ, недопущение притеснения одними детьми других, оптимизацию взаимоотношений между микрогруппами, между обучающимися и учителями;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– согласованность с психологом мероприятий, обеспечивающих позитивные межличностные отношения обучающихся, с психологом;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– степень учета индивидуальных особенностей обучающихся при освоении содержания образования в реализуемых образовательных программах (учет индивидуальных возможностей, а также типичных и персональных трудностей в освоении обучающимися содержания образования);</w:t>
      </w:r>
    </w:p>
    <w:p w:rsidR="00CC0D7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– уровень поддержки позитивной динамики академических достижений обучающихся, степень дифференциации стимулирования обучения отдельных категорий обучающихся;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– реалистичность количества и достаточность мероприятий, направленных на обеспечение мотивации учебной деятельности; обеспечение академических достижений одаренных обучающихся; преодоление трудностей в освоении содержания образования; обеспечение образовательной среды;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– обеспечение условий защиты детей от информации, причиняющей вред их здоровью и психическому развитию;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 xml:space="preserve">– согласованность мероприятий содействия обучающимся в освоении программ общего образования и подготовки к ЕГЭ с учителями-предметниками и родителями </w:t>
      </w: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обучающихся; вовлечение родителей в деятельность по обеспечению успеха в подготовке к итоговой государственной аттестации.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Степень реализации задачи воспитания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России, выражается в следующих показателях: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– степень конкретности задач патриотического, гражданского, экологического воспитания, уровень обусловленности формулировок задач анализом ситуации в образовательной организации, ученическом классе, учебной группе; учет возрастных особенностей, традиций образовательной организации, специфики ученического класса;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– степень реалистичности количества и достаточности мероприятий, вовлеченность обучающихся в общественную самоорганизацию жизни образовательной организации (тематика, форма и содержание которых адекватны задачам патриотического, гражданского, трудового, экологического воспитания обучающихся);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– степень обеспечения в деятельности педагогов решения задач педагогической поддержки обучающихся, содействия обучающимся в самопознании, самоопределении, самосовершенствовании;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– интенсивность взаимодействия с социальными институтами, социальными организациями, отдельными лицами – субъектами актуальных социальных практик;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– согласованность мероприятий патриотического, гражданского, трудового, экологического воспитания с родителями обучающихся, привлечение к организации мероприятий профильных организаций, родителей, общественности и др.</w:t>
      </w:r>
    </w:p>
    <w:p w:rsidR="00CC0D73" w:rsidRPr="000B1CC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Степень реализации образовательной организацией задач развития у обучающегося самостоятельности, формирования готовности к жизненному самоопределению (в профессиональной, досуговой, образовательной и других сферах жизни) выражается в формировании у обучающихся компетенции обоснованного выбора в условиях возможного негативного воздействия информационных ресурсов.</w:t>
      </w:r>
    </w:p>
    <w:p w:rsidR="00CC0D73" w:rsidRDefault="00CC0D73" w:rsidP="00CC0D73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1CC3">
        <w:rPr>
          <w:rFonts w:ascii="Times New Roman" w:eastAsia="Times New Roman" w:hAnsi="Times New Roman" w:cs="Times New Roman"/>
          <w:iCs/>
          <w:sz w:val="24"/>
          <w:szCs w:val="24"/>
        </w:rPr>
        <w:t>Степень реальности достижений школы в воспитании и социализации подростков выражается в доле выпускников школы, которые продемонстрировали результативность в решении задач продолжения образования, трудоустройства, успехи в профессиональной деятельности.</w:t>
      </w:r>
    </w:p>
    <w:p w:rsidR="0097368D" w:rsidRDefault="0097368D"/>
    <w:sectPr w:rsidR="0097368D" w:rsidSect="00973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oNotDisplayPageBoundaries/>
  <w:defaultTabStop w:val="708"/>
  <w:characterSpacingControl w:val="doNotCompress"/>
  <w:compat/>
  <w:rsids>
    <w:rsidRoot w:val="00CC0D73"/>
    <w:rsid w:val="0097368D"/>
    <w:rsid w:val="00CC0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8869</Words>
  <Characters>50558</Characters>
  <Application>Microsoft Office Word</Application>
  <DocSecurity>0</DocSecurity>
  <Lines>421</Lines>
  <Paragraphs>118</Paragraphs>
  <ScaleCrop>false</ScaleCrop>
  <Company/>
  <LinksUpToDate>false</LinksUpToDate>
  <CharactersWithSpaces>59309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2019-12-17T01:44:00Z</dcterms:created>
  <dcterms:modified xsi:type="dcterms:W3CDTF">2019-12-17T01:44:00Z</dcterms:modified>
</cp:coreProperties>
</file>