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II.4.3. 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Для реализации требований к ПКР, обозначенных в ФГОС, может быть создана рабочая группа, в которую наряду с основными педагогами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ПКР может быть разработана рабочей группой образовательной организации поэтапно: на подготовительном этапе определяется нормативно-правовое обеспечение коррекционной работы, анализируется состав обучающихся с ОВЗ в образовательной организации (в том числе – инвалидов, также школьников, попавших в сложную жизненную ситуацию), их особые образовательные потребности; сопоставляются результаты обучения этих подростков на предыдущем уровне образования; создается (систематизируется, дополняется) фонд методических рекомендаций по обучению данных категорий обучающихся с ОВЗ, инвалидов, а также со школьниками, попавшими в сложную жизненную ситуацию.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основном этапе разрабатываются общая стратегия обучения и воспитания обучающихся с ограниченными возможностями здоровья,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подростками с ОВЗ; принимается итоговое решение.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реализации ПКР в образовательной организации целесообразно создание службы комплексного психолого-медико-социального сопровождения и поддержки обучающихся с ограниченными возможностями здоровья.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Психолого-медико-социальная помощь оказывается обучающимся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Комплексное психолого-медико-социальное сопровождение и поддержка обучающихся с ограниченными возможностями здоровья, инвалидов и школьников, попавших в сложную жизненную ситуацию,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уставом; реализуются преимущественно во внеурочной деятельности.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 является одним из условий успешности комплексного сопровождения и поддержки подростков.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(врачом, медицинской сестрой) на регулярной основе.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Социально-педагогическое сопровождение школьников с ограниченными возможностями здоровья в общеобразовательной организации осуществляет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ОВЗ, в выборе профессиональных склонностей и интересов. Социальный педагог взаимодействует со специалистами организации, с педагогами класса, в случае необходимости – с медицинским работником, атакже с родителями (законными представителями), специалистами социальных служб, органами исполнительной власти по защите прав детей.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Педагогу-психологу рекомендуется проводить занятия по комплексному изучению и развитию личности школьников с ограниченными возможностями здоровья. Кроме того,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Работа может быть организована фронтально,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ограниченными возможностями здоровья.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обучающихся.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Значительная роль в организации психолого-педагогического сопровождения обучающихся с ОВЗ принадлежит психолого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медико 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-педагогическому консилиуму образовательной организации (П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Пк). Его цель – уточнение особых образовательных потребностей обучающихся с ОВЗ и школьников, попавших в сложную жизненную ситуацию, оказание им помощи (методической, специализированной и психологической). Помощь 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работы; рассматривают спорные и конфликтные случаи, предлагают и осуществляют отбор необходимых для школьника (школьников) дополнительных дидактических и учебных пособий.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В состав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Пк входят: психолог, логопед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(дефектолог)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, педагоги и представитель администрации. Родители уведомляются о проведении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Пк.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Психолого-педагогический консилиум ор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анизации собирается не реже двух раз в месяц. На заседаниях консилиума проводится комплексное обследование школьников в следующих случаях: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первичного обследования (осуществляется сразу после поступления ученика с ОВЗ в школу для уточнения диагноза и выработки общего плана работы, в том числе разработки рабочей программы коррекционной работы);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диагностики в течение года (диагностика проводится по запросу педагога и (или) родителей по поводу имеющихся и возникающих у школьника академических и поведенческих проблем с целью их устранения);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диагностики по окончании четверти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полугодия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) и учебного года с целью мониторинга динамики школьника и выработки рекомендаций по дальнейшему обучению;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диагностики в нештатных (конфликтных) случаях.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Формы обследования учеников могут варьироваться: групповая, подгрупповая, индивидуальная.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В случаях выявления изменения в психическом и/или физическом состоянии обучающегося с ОВЗ, сохраняющихся у него проблем в освоении основной образовательной программы в рабочую коррекционную программу вносятся коррективы.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Ориентируясь на заключения ПМПК, результаты диагностики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и обследования конкретными специалистами и учителями образовательной организации,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подростков, попавших в трудную жизненную ситуацию. 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информационных. 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организация при отсутствии необходимых условий (кадровых, материально-технических и др.) может осуществлять деятельность службы комплексного психолого-медико-социального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программы, и др.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II.4.4. Механизм взаимодействия, предусматривающий общую целевую и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 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Механизм взаимодействия раскрывается в учебном плане, во взаимосвязи ПКР и рабочих коррекционных программ, во взаимодействии педагогов различного профиля (учителей, социальных педагогов, педагогов дополнительного образования и др.) и специалистов: дефектологов (логопеда, олигофренопедагога, тифлопедагога, сурдопедагога), психологов, медицинских работников внутри организаций, осуществляющих образовательную деятельность; в сетевом взаимодействии специалистов различного профиля (в том числе – в образовательных холдингах); в сетевом взаимодействии педагогов и специалистов с организациями, реализующими адаптированные программы обучения, с ПМПК, с Центрами психолого-педагогической, медицинской и социальной помощи; с семьей; с другими институтами общества (профессиональными образовательными организациями, образовательными организациями высшего образования; организациями дополнительного образования).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Программа коррекционной работы должна быть отражена в учебном плане освоения основной образовательной программы — в обязательной части и части, формируемой участниками образовательных отношений.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деятельности. Учитель-предметник должен ставить и решать коррекционно-развивающие задачи на каждом уроке, с помощью специалистов осуществлять отбор содержания учебного материала (с обязательным учетом особых образовательных потребностей обучающихся с ОВЗ), использовать специальные методы и приемы.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части, формируемой участниками образовательных отношений, реализация коррекционной работы в учебной урочной деятельности может осуществляться при наличии нелинейного расписания, позволяющего проводить уроки с обучающимися со сходными нарушениями из разных классов параллели.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Коррекционная работа во внеучебной деятельности осуществляется по программам внеурочной деятельности разных видов (познавательная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деятельность, туристско-краеведческая деятельность), опосредованно стимулирующих и корригирующих развитие старшеклассников с ОВЗ.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потенциала школьников.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b/>
          <w:iCs/>
          <w:sz w:val="24"/>
          <w:szCs w:val="24"/>
        </w:rPr>
        <w:t>II.4.5.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В итоге проведения коррекционной работы обучающиеся с ОВЗ в достаточной мере осваивают основную образовательную программу ФГОС СОО.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 Планируется преодоление, компенсация или минимизация имеющихся у подростков нарушений;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Личностные результаты: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сформированная мотивация к труду;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ответственное отношение к выполнению заданий;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адекватная самооценка и оценка окружающих людей;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сформированный самоконтроль на основе развития эмоциональных и волевых качеств;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умение вести диалог с разными людьми, достигать в нем взаимопонимания, находить общие цели и сотрудничать для их достижения;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понимание и неприятие вредных привычек (курения, употребления алкоголя, наркотиков);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осознанный выбор будущей профессии и адекватная оценка собственных возможностей по реализации жизненных планов;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ответственное отношение к созданию семьи на основе осмысленного принятия ценностей семейной жизни.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 результаты: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овладение навыками познавательной, учебно-исследовательской и проектной деятельности, навыками разрешения проблем;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самостоятельное (при необходимости – с помощью) нахождение способов решения практических задач, применения различных методов познания;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определение назначения и функций различных социальных институтов.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и/или профессиональной деятельности школьников с ОВЗ.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Обучающиеся с ОВЗ достигают предметных результатов освоения основной образовательной программы на различных уровнях (базовом, углубленном)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b/>
          <w:iCs/>
          <w:sz w:val="24"/>
          <w:szCs w:val="24"/>
        </w:rPr>
        <w:t>На базовом уровне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обучающиеся с ОВЗ овладевают общеобразовательными и общекультурными компетенциями в рамках предметных областей ООП СОО.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b/>
          <w:iCs/>
          <w:sz w:val="24"/>
          <w:szCs w:val="24"/>
        </w:rPr>
        <w:t>На углубленном уровне,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ориентированном преимущественно на подготовку к последующему профессиональному образованию, старшеклассники с ОВЗ достигают предметных результатов путем более глубокого, чем это предусматривается базовым </w:t>
      </w: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курсом, освоения основ наук, систематических знаний и способов действий, присущих данному учебному предмету (предметам).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Учитывая разнообразие и вариативность особых образовательных потребностей обучающихся, а также различную степень их выраженности, прогнозируется достаточно дифференцированный характер освоения ими предметных результатов.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результаты: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освоение программы учебных предметов на базовом уровне при сформированной в целом учебной деятельности и достаточных познавательных, речевых, эмоционально-волевых возможностях;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– освоение элементов учебных предметов на базовом уровне и элементов интегрированных учебных предметов (подростки с когнитивными нарушениями).</w:t>
      </w:r>
    </w:p>
    <w:p w:rsidR="00386EAC" w:rsidRPr="00A53E08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Итоговая аттестация является логическим завершением освоения обучающимися с ОВЗ образовательных программ среднего общего образования. Выпускники XI классов с ОВЗ имеют право добровольно выбрать формат выпускных испытаний — единый государственный экзамен или государственный выпускной экзамен. Кроме этого, старшеклассники, имеющие статус «ограниченные возможности здоровья» или инвалидность, имеют право на прохождение итоговой аттестации в специально созданных условиях.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3E08">
        <w:rPr>
          <w:rFonts w:ascii="Times New Roman" w:eastAsia="Times New Roman" w:hAnsi="Times New Roman" w:cs="Times New Roman"/>
          <w:iCs/>
          <w:sz w:val="24"/>
          <w:szCs w:val="24"/>
        </w:rPr>
        <w:t>Обучающиеся, не прошедшие итоговую аттестацию или получившие на итоговой аттестации неудовлетворительные результаты, а также школьники, освоившие часть образовательной программы среднего общего образования и (или) отчисленные из образовательной организации, получают справку об обучении или о периоде обучения по образцу, разработанному образовательной организацией.</w:t>
      </w:r>
    </w:p>
    <w:p w:rsidR="00386EAC" w:rsidRDefault="00386EAC" w:rsidP="00386EAC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68D" w:rsidRDefault="0097368D"/>
    <w:sectPr w:rsidR="0097368D" w:rsidSect="0097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characterSpacingControl w:val="doNotCompress"/>
  <w:compat/>
  <w:rsids>
    <w:rsidRoot w:val="00386EAC"/>
    <w:rsid w:val="00386EAC"/>
    <w:rsid w:val="009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2019-12-17T01:35:00Z</dcterms:created>
  <dcterms:modified xsi:type="dcterms:W3CDTF">2019-12-17T01:40:00Z</dcterms:modified>
</cp:coreProperties>
</file>